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8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</w:p>
    <w:p>
      <w:pPr>
        <w:widowControl w:val="0"/>
        <w:wordWrap/>
        <w:adjustRightInd w:val="0"/>
        <w:snapToGrid w:val="0"/>
        <w:spacing w:before="0" w:after="0" w:line="560" w:lineRule="exact"/>
        <w:ind w:left="0" w:leftChars="0" w:right="105" w:rightChars="5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</w:p>
    <w:p>
      <w:pPr>
        <w:widowControl w:val="0"/>
        <w:wordWrap/>
        <w:adjustRightInd w:val="0"/>
        <w:snapToGrid w:val="0"/>
        <w:spacing w:before="0" w:after="0" w:line="560" w:lineRule="exact"/>
        <w:ind w:left="0" w:leftChars="0" w:right="105" w:rightChars="5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w w:val="9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新疆维吾尔自治区 新疆生产建设兵团参与</w:t>
      </w:r>
    </w:p>
    <w:p>
      <w:pPr>
        <w:widowControl w:val="0"/>
        <w:wordWrap/>
        <w:adjustRightInd w:val="0"/>
        <w:snapToGrid w:val="0"/>
        <w:spacing w:before="0" w:after="0" w:line="560" w:lineRule="exact"/>
        <w:ind w:left="0" w:leftChars="0" w:right="105" w:rightChars="5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w w:val="90"/>
          <w:sz w:val="44"/>
          <w:szCs w:val="44"/>
          <w:shd w:val="clear" w:color="auto" w:fill="FFFFFF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w w:val="90"/>
          <w:sz w:val="44"/>
          <w:szCs w:val="44"/>
          <w:shd w:val="clear" w:color="auto" w:fill="FFFFFF"/>
          <w:lang w:val="en-US" w:eastAsia="zh-CN"/>
        </w:rPr>
        <w:t>陕西联盟集中带量采购药品继续供应承诺书</w:t>
      </w:r>
    </w:p>
    <w:p>
      <w:pPr>
        <w:widowControl w:val="0"/>
        <w:wordWrap/>
        <w:adjustRightInd w:val="0"/>
        <w:snapToGrid w:val="0"/>
        <w:spacing w:before="0" w:after="0" w:line="560" w:lineRule="exact"/>
        <w:ind w:left="0" w:leftChars="0" w:right="105" w:rightChars="50"/>
        <w:jc w:val="center"/>
        <w:textAlignment w:val="auto"/>
        <w:outlineLvl w:val="9"/>
        <w:rPr>
          <w:rFonts w:hint="eastAsia" w:asciiTheme="majorEastAsia" w:hAnsiTheme="majorEastAsia" w:eastAsiaTheme="majorEastAsia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600" w:lineRule="exact"/>
        <w:ind w:left="0" w:leftChars="0" w:right="105" w:rightChars="5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w w:val="90"/>
          <w:sz w:val="32"/>
          <w:szCs w:val="32"/>
          <w:lang w:val="en-US" w:eastAsia="zh-CN"/>
        </w:rPr>
        <w:t>新疆维吾尔自治区</w:t>
      </w:r>
      <w:r>
        <w:rPr>
          <w:rFonts w:hint="eastAsia" w:ascii="方正仿宋_GBK" w:hAnsi="方正仿宋_GBK" w:eastAsia="方正仿宋_GBK" w:cs="方正仿宋_GBK"/>
          <w:w w:val="90"/>
          <w:sz w:val="32"/>
          <w:szCs w:val="32"/>
          <w:lang w:eastAsia="zh-CN"/>
        </w:rPr>
        <w:t>医疗保障局、</w:t>
      </w:r>
      <w:r>
        <w:rPr>
          <w:rFonts w:hint="eastAsia" w:ascii="方正仿宋_GBK" w:hAnsi="方正仿宋_GBK" w:eastAsia="方正仿宋_GBK" w:cs="方正仿宋_GBK"/>
          <w:w w:val="90"/>
          <w:sz w:val="32"/>
          <w:szCs w:val="32"/>
          <w:lang w:val="en-US" w:eastAsia="zh-CN"/>
        </w:rPr>
        <w:t>新疆生产建设兵团医疗保障局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w w:val="90"/>
          <w:sz w:val="32"/>
          <w:szCs w:val="32"/>
          <w:lang w:val="en-US" w:eastAsia="zh-CN"/>
        </w:rPr>
        <w:t>新疆维吾尔自治区政务服务和公共资源交易中心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:</w:t>
      </w:r>
    </w:p>
    <w:p>
      <w:pPr>
        <w:widowControl w:val="0"/>
        <w:wordWrap/>
        <w:adjustRightInd w:val="0"/>
        <w:snapToGrid w:val="0"/>
        <w:spacing w:before="0" w:after="0" w:line="560" w:lineRule="exact"/>
        <w:ind w:left="0" w:leftChars="0" w:right="105" w:rightChars="5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我方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（企业名称、统一社会信用代码）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愿意继续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联动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全国集中采购（含带量采购）截至2022年</w:t>
      </w:r>
      <w:r>
        <w:rPr>
          <w:rFonts w:hint="default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default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5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日最新最低价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新疆维吾尔自治区和新疆生产建设兵团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供应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中选产品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(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注明通用名、规格、包装、价格信息，多规格及包装的分别注明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)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直至国家集采或陕西牵头组织联盟接续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。我方承诺遵守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采购文件、《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关于征求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新疆维吾尔自治区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新疆生产建设兵团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参与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陕西联盟组织集中带量采购药品继续供应意向的通知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》及各项相关执行工作要求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，及时足量满足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新疆维吾尔自治区和新疆生产建设兵团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医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机构临床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使用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需求，对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产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品的质量和供应负责。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105" w:rightChars="5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105" w:rightChars="5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联系人：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105" w:rightChars="5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105" w:rightChars="50" w:firstLine="4160" w:firstLineChars="13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105" w:rightChars="50" w:firstLine="4160" w:firstLineChars="13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105" w:rightChars="50" w:firstLine="4160" w:firstLineChars="13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申报企业 (盖章):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105" w:rightChars="50" w:firstLine="4160" w:firstLineChars="13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日期: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年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月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ZkODU2YTBhZDE1MTU5M2NmNzYwOGZmYjVkMDZlMzkifQ=="/>
  </w:docVars>
  <w:rsids>
    <w:rsidRoot w:val="009A420B"/>
    <w:rsid w:val="002D7E40"/>
    <w:rsid w:val="00555248"/>
    <w:rsid w:val="009A420B"/>
    <w:rsid w:val="00D82449"/>
    <w:rsid w:val="018C33F1"/>
    <w:rsid w:val="0591547A"/>
    <w:rsid w:val="06B07B82"/>
    <w:rsid w:val="0C345002"/>
    <w:rsid w:val="0D374B59"/>
    <w:rsid w:val="0DC373B3"/>
    <w:rsid w:val="11C25011"/>
    <w:rsid w:val="14184B91"/>
    <w:rsid w:val="170A62F5"/>
    <w:rsid w:val="18D066A6"/>
    <w:rsid w:val="1C6C33CB"/>
    <w:rsid w:val="1D087005"/>
    <w:rsid w:val="1E051E78"/>
    <w:rsid w:val="203767C6"/>
    <w:rsid w:val="217D46AD"/>
    <w:rsid w:val="2309781F"/>
    <w:rsid w:val="26190DF4"/>
    <w:rsid w:val="330469EC"/>
    <w:rsid w:val="353D6BF5"/>
    <w:rsid w:val="3B1F0857"/>
    <w:rsid w:val="4041376F"/>
    <w:rsid w:val="40723AAF"/>
    <w:rsid w:val="4A6209DD"/>
    <w:rsid w:val="4EBE7F2F"/>
    <w:rsid w:val="4F107BCF"/>
    <w:rsid w:val="576F0018"/>
    <w:rsid w:val="5A2177E1"/>
    <w:rsid w:val="5E6D5220"/>
    <w:rsid w:val="5F68177E"/>
    <w:rsid w:val="60324B57"/>
    <w:rsid w:val="611602DD"/>
    <w:rsid w:val="66D6571E"/>
    <w:rsid w:val="6B246ED1"/>
    <w:rsid w:val="6E565636"/>
    <w:rsid w:val="704A147E"/>
    <w:rsid w:val="70C31149"/>
    <w:rsid w:val="72112525"/>
    <w:rsid w:val="7C2048FE"/>
    <w:rsid w:val="7C4C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qFormat/>
    <w:uiPriority w:val="9"/>
    <w:pPr>
      <w:keepNext/>
      <w:keepLines/>
      <w:spacing w:before="260" w:after="260" w:line="416" w:lineRule="atLeast"/>
      <w:ind w:firstLine="640" w:firstLineChars="200"/>
      <w:outlineLvl w:val="1"/>
    </w:pPr>
    <w:rPr>
      <w:rFonts w:ascii="Cambria" w:hAnsi="Cambria" w:cs="宋体"/>
      <w:b/>
      <w:bCs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pPr>
      <w:widowControl/>
      <w:spacing w:after="160" w:line="240" w:lineRule="exact"/>
      <w:jc w:val="left"/>
    </w:p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FollowedHyperlink"/>
    <w:basedOn w:val="9"/>
    <w:semiHidden/>
    <w:unhideWhenUsed/>
    <w:qFormat/>
    <w:uiPriority w:val="99"/>
    <w:rPr>
      <w:color w:val="333333"/>
      <w:u w:val="none"/>
    </w:rPr>
  </w:style>
  <w:style w:type="character" w:styleId="11">
    <w:name w:val="Emphasis"/>
    <w:basedOn w:val="9"/>
    <w:qFormat/>
    <w:uiPriority w:val="20"/>
  </w:style>
  <w:style w:type="character" w:styleId="12">
    <w:name w:val="Hyperlink"/>
    <w:basedOn w:val="9"/>
    <w:semiHidden/>
    <w:unhideWhenUsed/>
    <w:qFormat/>
    <w:uiPriority w:val="99"/>
    <w:rPr>
      <w:color w:val="333333"/>
      <w:u w:val="none"/>
    </w:rPr>
  </w:style>
  <w:style w:type="character" w:customStyle="1" w:styleId="13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5">
    <w:name w:val="first-child"/>
    <w:basedOn w:val="9"/>
    <w:qFormat/>
    <w:uiPriority w:val="0"/>
  </w:style>
  <w:style w:type="character" w:customStyle="1" w:styleId="16">
    <w:name w:val="span2"/>
    <w:basedOn w:val="9"/>
    <w:qFormat/>
    <w:uiPriority w:val="0"/>
  </w:style>
  <w:style w:type="character" w:customStyle="1" w:styleId="17">
    <w:name w:val="span21"/>
    <w:basedOn w:val="9"/>
    <w:qFormat/>
    <w:uiPriority w:val="0"/>
  </w:style>
  <w:style w:type="character" w:customStyle="1" w:styleId="18">
    <w:name w:val="span22"/>
    <w:basedOn w:val="9"/>
    <w:qFormat/>
    <w:uiPriority w:val="0"/>
  </w:style>
  <w:style w:type="character" w:customStyle="1" w:styleId="19">
    <w:name w:val="span1"/>
    <w:basedOn w:val="9"/>
    <w:qFormat/>
    <w:uiPriority w:val="0"/>
  </w:style>
  <w:style w:type="character" w:customStyle="1" w:styleId="20">
    <w:name w:val="span11"/>
    <w:basedOn w:val="9"/>
    <w:qFormat/>
    <w:uiPriority w:val="0"/>
  </w:style>
  <w:style w:type="character" w:customStyle="1" w:styleId="21">
    <w:name w:val="span12"/>
    <w:basedOn w:val="9"/>
    <w:qFormat/>
    <w:uiPriority w:val="0"/>
  </w:style>
  <w:style w:type="character" w:customStyle="1" w:styleId="22">
    <w:name w:val="subxunspan3"/>
    <w:basedOn w:val="9"/>
    <w:qFormat/>
    <w:uiPriority w:val="0"/>
  </w:style>
  <w:style w:type="character" w:customStyle="1" w:styleId="23">
    <w:name w:val="span4"/>
    <w:basedOn w:val="9"/>
    <w:qFormat/>
    <w:uiPriority w:val="0"/>
  </w:style>
  <w:style w:type="character" w:customStyle="1" w:styleId="24">
    <w:name w:val="span41"/>
    <w:basedOn w:val="9"/>
    <w:qFormat/>
    <w:uiPriority w:val="0"/>
  </w:style>
  <w:style w:type="character" w:customStyle="1" w:styleId="25">
    <w:name w:val="span3"/>
    <w:basedOn w:val="9"/>
    <w:qFormat/>
    <w:uiPriority w:val="0"/>
  </w:style>
  <w:style w:type="character" w:customStyle="1" w:styleId="26">
    <w:name w:val="span31"/>
    <w:basedOn w:val="9"/>
    <w:qFormat/>
    <w:uiPriority w:val="0"/>
  </w:style>
  <w:style w:type="character" w:customStyle="1" w:styleId="27">
    <w:name w:val="span32"/>
    <w:basedOn w:val="9"/>
    <w:qFormat/>
    <w:uiPriority w:val="0"/>
  </w:style>
  <w:style w:type="character" w:customStyle="1" w:styleId="28">
    <w:name w:val="subxunspan4"/>
    <w:basedOn w:val="9"/>
    <w:qFormat/>
    <w:uiPriority w:val="0"/>
  </w:style>
  <w:style w:type="character" w:customStyle="1" w:styleId="29">
    <w:name w:val="nth-child(2)"/>
    <w:basedOn w:val="9"/>
    <w:qFormat/>
    <w:uiPriority w:val="0"/>
  </w:style>
  <w:style w:type="character" w:customStyle="1" w:styleId="30">
    <w:name w:val="nth-child(2)1"/>
    <w:basedOn w:val="9"/>
    <w:qFormat/>
    <w:uiPriority w:val="0"/>
    <w:rPr>
      <w:shd w:val="clear" w:fill="F6F6F6"/>
    </w:rPr>
  </w:style>
  <w:style w:type="character" w:customStyle="1" w:styleId="31">
    <w:name w:val="last-child2"/>
    <w:basedOn w:val="9"/>
    <w:qFormat/>
    <w:uiPriority w:val="0"/>
  </w:style>
  <w:style w:type="character" w:customStyle="1" w:styleId="32">
    <w:name w:val="span5"/>
    <w:basedOn w:val="9"/>
    <w:qFormat/>
    <w:uiPriority w:val="0"/>
  </w:style>
  <w:style w:type="character" w:customStyle="1" w:styleId="33">
    <w:name w:val="c_rightlink3"/>
    <w:basedOn w:val="9"/>
    <w:qFormat/>
    <w:uiPriority w:val="0"/>
    <w:rPr>
      <w:color w:val="FFFFFF"/>
      <w:shd w:val="clear" w:fill="035D9B"/>
    </w:rPr>
  </w:style>
  <w:style w:type="character" w:customStyle="1" w:styleId="34">
    <w:name w:val="nth-child(3)3"/>
    <w:basedOn w:val="9"/>
    <w:qFormat/>
    <w:uiPriority w:val="0"/>
    <w:rPr>
      <w:shd w:val="clear" w:fill="F6F6F6"/>
    </w:rPr>
  </w:style>
  <w:style w:type="character" w:customStyle="1" w:styleId="35">
    <w:name w:val="nth-child(3)4"/>
    <w:basedOn w:val="9"/>
    <w:qFormat/>
    <w:uiPriority w:val="0"/>
  </w:style>
  <w:style w:type="character" w:customStyle="1" w:styleId="36">
    <w:name w:val="subxunspan5"/>
    <w:basedOn w:val="9"/>
    <w:qFormat/>
    <w:uiPriority w:val="0"/>
  </w:style>
  <w:style w:type="character" w:customStyle="1" w:styleId="37">
    <w:name w:val="subxunspan1"/>
    <w:basedOn w:val="9"/>
    <w:qFormat/>
    <w:uiPriority w:val="0"/>
  </w:style>
  <w:style w:type="character" w:customStyle="1" w:styleId="38">
    <w:name w:val="hover40"/>
    <w:basedOn w:val="9"/>
    <w:qFormat/>
    <w:uiPriority w:val="0"/>
    <w:rPr>
      <w:b/>
    </w:rPr>
  </w:style>
  <w:style w:type="character" w:customStyle="1" w:styleId="39">
    <w:name w:val="hover41"/>
    <w:basedOn w:val="9"/>
    <w:qFormat/>
    <w:uiPriority w:val="0"/>
  </w:style>
  <w:style w:type="character" w:customStyle="1" w:styleId="40">
    <w:name w:val="subxunspan2"/>
    <w:basedOn w:val="9"/>
    <w:qFormat/>
    <w:uiPriority w:val="0"/>
  </w:style>
  <w:style w:type="character" w:customStyle="1" w:styleId="41">
    <w:name w:val="bsharetext"/>
    <w:basedOn w:val="9"/>
    <w:qFormat/>
    <w:uiPriority w:val="0"/>
  </w:style>
  <w:style w:type="character" w:customStyle="1" w:styleId="42">
    <w:name w:val="layui-layer-tabnow"/>
    <w:basedOn w:val="9"/>
    <w:qFormat/>
    <w:uiPriority w:val="0"/>
    <w:rPr>
      <w:bdr w:val="single" w:color="CCCCCC" w:sz="4" w:space="0"/>
      <w:shd w:val="clear" w:fill="FFFFFF"/>
    </w:rPr>
  </w:style>
  <w:style w:type="character" w:customStyle="1" w:styleId="43">
    <w:name w:val="last-child"/>
    <w:basedOn w:val="9"/>
    <w:qFormat/>
    <w:uiPriority w:val="0"/>
  </w:style>
  <w:style w:type="character" w:customStyle="1" w:styleId="44">
    <w:name w:val="nth-child(3)"/>
    <w:basedOn w:val="9"/>
    <w:qFormat/>
    <w:uiPriority w:val="0"/>
    <w:rPr>
      <w:shd w:val="clear" w:fill="F6F6F6"/>
    </w:rPr>
  </w:style>
  <w:style w:type="character" w:customStyle="1" w:styleId="45">
    <w:name w:val="nth-child(3)1"/>
    <w:basedOn w:val="9"/>
    <w:qFormat/>
    <w:uiPriority w:val="0"/>
  </w:style>
  <w:style w:type="character" w:customStyle="1" w:styleId="46">
    <w:name w:val="hover36"/>
    <w:basedOn w:val="9"/>
    <w:qFormat/>
    <w:uiPriority w:val="0"/>
    <w:rPr>
      <w:b/>
    </w:rPr>
  </w:style>
  <w:style w:type="character" w:customStyle="1" w:styleId="47">
    <w:name w:val="hover37"/>
    <w:basedOn w:val="9"/>
    <w:qFormat/>
    <w:uiPriority w:val="0"/>
  </w:style>
  <w:style w:type="character" w:customStyle="1" w:styleId="48">
    <w:name w:val="yellow"/>
    <w:basedOn w:val="9"/>
    <w:qFormat/>
    <w:uiPriority w:val="0"/>
    <w:rPr>
      <w:shd w:val="clear" w:fill="B22222"/>
    </w:rPr>
  </w:style>
  <w:style w:type="character" w:customStyle="1" w:styleId="49">
    <w:name w:val="blue"/>
    <w:basedOn w:val="9"/>
    <w:qFormat/>
    <w:uiPriority w:val="0"/>
    <w:rPr>
      <w:shd w:val="clear" w:fill="258EC8"/>
    </w:rPr>
  </w:style>
  <w:style w:type="character" w:customStyle="1" w:styleId="50">
    <w:name w:val="orange"/>
    <w:basedOn w:val="9"/>
    <w:qFormat/>
    <w:uiPriority w:val="0"/>
    <w:rPr>
      <w:shd w:val="clear" w:fill="FF6600"/>
    </w:rPr>
  </w:style>
  <w:style w:type="character" w:customStyle="1" w:styleId="51">
    <w:name w:val="orange1"/>
    <w:basedOn w:val="9"/>
    <w:qFormat/>
    <w:uiPriority w:val="0"/>
    <w:rPr>
      <w:shd w:val="clear" w:fill="258EC8"/>
    </w:rPr>
  </w:style>
  <w:style w:type="character" w:customStyle="1" w:styleId="52">
    <w:name w:val="login_hov1"/>
    <w:basedOn w:val="9"/>
    <w:qFormat/>
    <w:uiPriority w:val="0"/>
    <w:rPr>
      <w:b/>
      <w:color w:val="005692"/>
      <w:sz w:val="19"/>
      <w:szCs w:val="19"/>
    </w:rPr>
  </w:style>
  <w:style w:type="character" w:customStyle="1" w:styleId="53">
    <w:name w:val="disabled"/>
    <w:basedOn w:val="9"/>
    <w:qFormat/>
    <w:uiPriority w:val="0"/>
    <w:rPr>
      <w:color w:val="CCCFDA"/>
      <w:bdr w:val="single" w:color="F3F3F3" w:sz="4" w:space="0"/>
    </w:rPr>
  </w:style>
  <w:style w:type="character" w:customStyle="1" w:styleId="54">
    <w:name w:val="current"/>
    <w:basedOn w:val="9"/>
    <w:qFormat/>
    <w:uiPriority w:val="0"/>
    <w:rPr>
      <w:color w:val="AAAAAA"/>
      <w:bdr w:val="single" w:color="A0A0A0" w:sz="4" w:space="0"/>
      <w:shd w:val="clear" w:fill="F0F0F0"/>
    </w:rPr>
  </w:style>
  <w:style w:type="character" w:customStyle="1" w:styleId="55">
    <w:name w:val="blue1"/>
    <w:basedOn w:val="9"/>
    <w:qFormat/>
    <w:uiPriority w:val="0"/>
    <w:rPr>
      <w:shd w:val="clear" w:fill="258EC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333</Words>
  <Characters>338</Characters>
  <Lines>2</Lines>
  <Paragraphs>1</Paragraphs>
  <TotalTime>1</TotalTime>
  <ScaleCrop>false</ScaleCrop>
  <LinksUpToDate>false</LinksUpToDate>
  <CharactersWithSpaces>389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2020-11-09T02:56:00Z</dcterms:created>
  <dc:creator>pang bo</dc:creator>
  <cp:lastModifiedBy>Administrator</cp:lastModifiedBy>
  <cp:lastPrinted>2022-04-18T11:20:00Z</cp:lastPrinted>
  <dcterms:modified xsi:type="dcterms:W3CDTF">2022-09-16T09:47:04Z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1E5F117952304E07BFF45A9539321705</vt:lpwstr>
  </property>
</Properties>
</file>