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spacing w:val="6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spacing w:val="6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微软雅黑" w:cs="Times New Roman"/>
          <w:b/>
          <w:bCs/>
          <w:spacing w:val="6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微软雅黑" w:cs="Times New Roman"/>
          <w:b/>
          <w:bCs/>
          <w:spacing w:val="6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微软雅黑" w:cs="Times New Roman"/>
          <w:b/>
          <w:bCs/>
          <w:spacing w:val="6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微软雅黑" w:cs="Times New Roman"/>
          <w:b/>
          <w:bCs/>
          <w:spacing w:val="6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微软雅黑" w:cs="Times New Roman"/>
          <w:b/>
          <w:bCs/>
          <w:spacing w:val="6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微软雅黑" w:cs="Times New Roman"/>
          <w:b/>
          <w:bCs/>
          <w:spacing w:val="6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6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60"/>
          <w:sz w:val="44"/>
          <w:szCs w:val="44"/>
          <w:lang w:val="en-US" w:eastAsia="zh-CN"/>
        </w:rPr>
        <w:t>自治区招标投标领域数字证书（CA）互认</w:t>
      </w:r>
      <w:r>
        <w:rPr>
          <w:rFonts w:hint="eastAsia" w:ascii="方正小标宋_GBK" w:hAnsi="方正小标宋_GBK" w:eastAsia="方正小标宋_GBK" w:cs="方正小标宋_GBK"/>
          <w:b/>
          <w:bCs/>
          <w:spacing w:val="60"/>
          <w:sz w:val="44"/>
          <w:szCs w:val="44"/>
          <w:lang w:val="en-US" w:eastAsia="zh"/>
        </w:rPr>
        <w:t>常见问题</w:t>
      </w:r>
      <w:r>
        <w:rPr>
          <w:rFonts w:hint="eastAsia" w:ascii="方正小标宋_GBK" w:hAnsi="方正小标宋_GBK" w:eastAsia="方正小标宋_GBK" w:cs="方正小标宋_GBK"/>
          <w:b/>
          <w:bCs/>
          <w:spacing w:val="60"/>
          <w:sz w:val="44"/>
          <w:szCs w:val="44"/>
          <w:lang w:val="en-US" w:eastAsia="zh-CN"/>
        </w:rPr>
        <w:t>处理指南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pacing w:val="6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60"/>
          <w:sz w:val="36"/>
          <w:szCs w:val="36"/>
          <w:lang w:val="en-US" w:eastAsia="zh-CN"/>
        </w:rPr>
        <w:t>（面向交</w:t>
      </w:r>
      <w:bookmarkStart w:id="22" w:name="_GoBack"/>
      <w:bookmarkEnd w:id="22"/>
      <w:r>
        <w:rPr>
          <w:rFonts w:hint="default" w:ascii="Times New Roman" w:hAnsi="Times New Roman" w:eastAsia="仿宋" w:cs="Times New Roman"/>
          <w:b/>
          <w:bCs/>
          <w:spacing w:val="60"/>
          <w:sz w:val="36"/>
          <w:szCs w:val="36"/>
          <w:lang w:val="en-US" w:eastAsia="zh-CN"/>
        </w:rPr>
        <w:t>易主体）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dt>
      <w:sdt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id w:val="147483229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Times New Roman" w:hAnsi="Times New Roman" w:eastAsia="宋体" w:cs="Times New Roman"/>
              <w:kern w:val="2"/>
              <w:sz w:val="21"/>
              <w:szCs w:val="24"/>
              <w:lang w:val="en-US" w:eastAsia="zh-CN" w:bidi="ar-SA"/>
            </w:rPr>
          </w:pPr>
          <w:bookmarkStart w:id="0" w:name="_Toc2534_WPSOffice_Type2"/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480" w:lineRule="auto"/>
            <w:ind w:left="0" w:leftChars="0" w:right="0" w:rightChars="0" w:firstLine="0" w:firstLineChars="0"/>
            <w:jc w:val="center"/>
            <w:textAlignment w:val="auto"/>
            <w:rPr>
              <w:rFonts w:hint="default"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hint="default" w:ascii="Times New Roman" w:hAnsi="Times New Roman" w:eastAsia="宋体" w:cs="Times New Roman"/>
              <w:b/>
              <w:bCs/>
              <w:sz w:val="36"/>
              <w:szCs w:val="44"/>
            </w:rPr>
            <w:t>目</w:t>
          </w:r>
          <w:r>
            <w:rPr>
              <w:rFonts w:hint="default" w:ascii="Times New Roman" w:hAnsi="Times New Roman" w:eastAsia="宋体" w:cs="Times New Roman"/>
              <w:b/>
              <w:bCs/>
              <w:sz w:val="36"/>
              <w:szCs w:val="44"/>
              <w:lang w:val="en-US" w:eastAsia="zh-CN"/>
            </w:rPr>
            <w:t xml:space="preserve">  </w:t>
          </w:r>
          <w:r>
            <w:rPr>
              <w:rFonts w:hint="default" w:ascii="Times New Roman" w:hAnsi="Times New Roman" w:eastAsia="宋体" w:cs="Times New Roman"/>
              <w:b/>
              <w:bCs/>
              <w:sz w:val="36"/>
              <w:szCs w:val="44"/>
            </w:rPr>
            <w:t>录</w:t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auto"/>
            <w:textAlignment w:val="auto"/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instrText xml:space="preserve"> HYPERLINK \l _Toc21539_WPSOffice_Level1 </w:instrText>
          </w:r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eastAsia="仿宋" w:cs="Times New Roman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id w:val="147483229"/>
              <w:placeholder>
                <w:docPart w:val="{d4ac075e-f976-4279-a50f-5210568cd8c8}"/>
              </w:placeholder>
            </w:sdtPr>
            <w:sdtEndPr>
              <w:rPr>
                <w:rFonts w:hint="default" w:ascii="Times New Roman" w:hAnsi="Times New Roman" w:eastAsia="仿宋" w:cs="Times New Roman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" w:cs="Times New Roman"/>
                  <w:b w:val="0"/>
                  <w:bCs w:val="0"/>
                  <w:sz w:val="32"/>
                  <w:szCs w:val="32"/>
                </w:rPr>
                <w:t>一、招投标系统常见问题</w:t>
              </w:r>
              <w:r>
                <w:rPr>
                  <w:rFonts w:hint="default" w:ascii="Times New Roman" w:hAnsi="Times New Roman" w:eastAsia="仿宋" w:cs="Times New Roman"/>
                  <w:b w:val="0"/>
                  <w:bCs w:val="0"/>
                  <w:sz w:val="32"/>
                  <w:szCs w:val="32"/>
                  <w:lang w:eastAsia="zh-CN"/>
                </w:rPr>
                <w:t>处理指南</w:t>
              </w:r>
            </w:sdtContent>
          </w:sdt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tab/>
          </w:r>
          <w:bookmarkStart w:id="1" w:name="_Toc21539_WPSOffice_Level1Page"/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t>1</w:t>
          </w:r>
          <w:bookmarkEnd w:id="1"/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auto"/>
            <w:textAlignment w:val="auto"/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instrText xml:space="preserve"> HYPERLINK \l _Toc9628_WPSOffice_Level2 </w:instrText>
          </w:r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eastAsia="仿宋" w:cs="Times New Roman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id w:val="147483229"/>
              <w:placeholder>
                <w:docPart w:val="{eef0c9ca-977c-4835-b304-dbb88f97fdb0}"/>
              </w:placeholder>
            </w:sdtPr>
            <w:sdtEndPr>
              <w:rPr>
                <w:rFonts w:hint="default" w:ascii="Times New Roman" w:hAnsi="Times New Roman" w:eastAsia="仿宋" w:cs="Times New Roman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" w:cs="Times New Roman"/>
                  <w:b w:val="0"/>
                  <w:bCs w:val="0"/>
                  <w:sz w:val="32"/>
                  <w:szCs w:val="32"/>
                </w:rPr>
                <w:t>各地州公共资源交易平台应急保障人员联系方式</w:t>
              </w:r>
            </w:sdtContent>
          </w:sdt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tab/>
          </w:r>
          <w:bookmarkStart w:id="2" w:name="_Toc9628_WPSOffice_Level2Page"/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t>2</w:t>
          </w:r>
          <w:bookmarkEnd w:id="2"/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auto"/>
            <w:textAlignment w:val="auto"/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instrText xml:space="preserve"> HYPERLINK \l _Toc2534_WPSOffice_Level1 </w:instrText>
          </w:r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eastAsia="仿宋" w:cs="Times New Roman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id w:val="147483229"/>
              <w:placeholder>
                <w:docPart w:val="{7a35c3cd-eebd-48f8-b89b-a83d796b2b87}"/>
              </w:placeholder>
            </w:sdtPr>
            <w:sdtEndPr>
              <w:rPr>
                <w:rFonts w:hint="default" w:ascii="Times New Roman" w:hAnsi="Times New Roman" w:eastAsia="仿宋" w:cs="Times New Roman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" w:cs="Times New Roman"/>
                  <w:b w:val="0"/>
                  <w:bCs w:val="0"/>
                  <w:sz w:val="32"/>
                  <w:szCs w:val="32"/>
                </w:rPr>
                <w:t>二、招投标平台登录常见问题</w:t>
              </w:r>
              <w:r>
                <w:rPr>
                  <w:rFonts w:hint="default" w:ascii="Times New Roman" w:hAnsi="Times New Roman" w:eastAsia="仿宋" w:cs="Times New Roman"/>
                  <w:b w:val="0"/>
                  <w:bCs w:val="0"/>
                  <w:sz w:val="32"/>
                  <w:szCs w:val="32"/>
                  <w:lang w:eastAsia="zh-CN"/>
                </w:rPr>
                <w:t>处理指南</w:t>
              </w:r>
            </w:sdtContent>
          </w:sdt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tab/>
          </w:r>
          <w:bookmarkStart w:id="3" w:name="_Toc2534_WPSOffice_Level1Page"/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t>3</w:t>
          </w:r>
          <w:bookmarkEnd w:id="3"/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auto"/>
            <w:textAlignment w:val="auto"/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instrText xml:space="preserve"> HYPERLINK \l _Toc19813_WPSOffice_Level2 </w:instrText>
          </w:r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eastAsia="仿宋" w:cs="Times New Roman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id w:val="147483229"/>
              <w:placeholder>
                <w:docPart w:val="{53565e1d-4aeb-4642-9bb4-7925aec2935f}"/>
              </w:placeholder>
            </w:sdtPr>
            <w:sdtEndPr>
              <w:rPr>
                <w:rFonts w:hint="default" w:ascii="Times New Roman" w:hAnsi="Times New Roman" w:eastAsia="仿宋" w:cs="Times New Roman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" w:cs="Times New Roman"/>
                  <w:b w:val="0"/>
                  <w:bCs w:val="0"/>
                  <w:sz w:val="32"/>
                  <w:szCs w:val="32"/>
                </w:rPr>
                <w:t>新疆CA技术保障人员联系方式</w:t>
              </w:r>
            </w:sdtContent>
          </w:sdt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tab/>
          </w:r>
          <w:bookmarkStart w:id="4" w:name="_Toc19813_WPSOffice_Level2Page"/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t>4</w:t>
          </w:r>
          <w:bookmarkEnd w:id="4"/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auto"/>
            <w:textAlignment w:val="auto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instrText xml:space="preserve"> HYPERLINK \l _Toc22410_WPSOffice_Level2 </w:instrText>
          </w:r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eastAsia="仿宋" w:cs="Times New Roman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id w:val="147483229"/>
              <w:placeholder>
                <w:docPart w:val="{e44e5929-2f9f-4815-a16d-259a6a511ba2}"/>
              </w:placeholder>
            </w:sdtPr>
            <w:sdtEndPr>
              <w:rPr>
                <w:rFonts w:hint="default" w:ascii="Times New Roman" w:hAnsi="Times New Roman" w:eastAsia="仿宋" w:cs="Times New Roman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" w:cs="Times New Roman"/>
                  <w:b w:val="0"/>
                  <w:bCs w:val="0"/>
                  <w:sz w:val="32"/>
                  <w:szCs w:val="32"/>
                </w:rPr>
                <w:t>翔晟信息技术保障人员联系方式</w:t>
              </w:r>
            </w:sdtContent>
          </w:sdt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tab/>
          </w:r>
          <w:bookmarkStart w:id="5" w:name="_Toc22410_WPSOffice_Level2Page"/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t>5</w:t>
          </w:r>
          <w:bookmarkEnd w:id="5"/>
          <w:r>
            <w:rPr>
              <w:rFonts w:hint="default" w:ascii="Times New Roman" w:hAnsi="Times New Roman" w:eastAsia="仿宋" w:cs="Times New Roman"/>
              <w:b w:val="0"/>
              <w:bCs w:val="0"/>
              <w:sz w:val="32"/>
              <w:szCs w:val="32"/>
            </w:rPr>
            <w:fldChar w:fldCharType="end"/>
          </w:r>
          <w:bookmarkEnd w:id="0"/>
        </w:p>
      </w:sdtContent>
    </w:sdt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7885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6" w:name="_Toc21539_WPSOffice_Level1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一、招投标系统常见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"/>
        </w:rPr>
        <w:t>问题</w:t>
      </w:r>
      <w:bookmarkEnd w:id="6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处理指南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</w:pPr>
      <w:bookmarkStart w:id="7" w:name="_Toc5252_WPSOffice_Level1"/>
      <w:bookmarkStart w:id="8" w:name="_Toc2534_WPSOffice_Level2"/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问题一：交易主体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使用CA锁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无法登录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公共资源交易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交易平台。</w:t>
      </w:r>
      <w:bookmarkEnd w:id="7"/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处理步骤：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1、请先确认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CA驱动安装是否正常。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2、请先确认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CA锁密码是否输入准确。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请先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排查CA锁激活是否正常。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</w:pPr>
      <w:bookmarkStart w:id="9" w:name="_Toc1854_WPSOffice_Level2"/>
      <w:bookmarkStart w:id="10" w:name="_Toc22782_WPSOffice_Level1"/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问题二：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公共资源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交易平台电子业务系统签章环节无法电子签章。</w:t>
      </w:r>
      <w:bookmarkEnd w:id="9"/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处理步骤：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1、排查系统中PDF是否正常生成。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2、CA驱动安装是否正常。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3、浏览器中相关的系统控件是否正常加载。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4、如无法解决，联系对应的公共资源交易平台系统技术保障人员。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</w:pPr>
      <w:bookmarkStart w:id="11" w:name="_Toc11708_WPSOffice_Level2"/>
      <w:bookmarkStart w:id="12" w:name="_Toc24734_WPSOffice_Level1"/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问题三：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公共资源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交易平台招标文件制作环节无法生成招标文件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。</w:t>
      </w:r>
      <w:bookmarkEnd w:id="11"/>
      <w:bookmarkEnd w:id="1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处理步骤：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1、排查在制作招标文件中是否有信息未按要求填写，导致无法生成。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2、排查CA驱动是否正常。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3、如无法解决，联系对应的公共资源交易平台系统技术保障人员。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</w:pPr>
      <w:bookmarkStart w:id="13" w:name="_Toc13323_WPSOffice_Level1"/>
      <w:bookmarkStart w:id="14" w:name="_Toc31714_WPSOffice_Level2"/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问题四：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公共资源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交易平台投标文件制作环节无法生成投标文件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。</w:t>
      </w:r>
      <w:bookmarkEnd w:id="13"/>
      <w:bookmarkEnd w:id="1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处理步骤：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1、排查在制作投标文件中是否有信息未按要求填写，导致无法生成。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2、排查CA驱动是否调用正常。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3、如无法解决，联系对应的公共资源交易平台系统技术保障人员。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</w:pPr>
      <w:bookmarkStart w:id="15" w:name="_Toc32396_WPSOffice_Level1"/>
      <w:bookmarkStart w:id="16" w:name="_Toc13570_WPSOffice_Level2"/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问题五：不见面开标系统环节无法解密投标文件。</w:t>
      </w:r>
      <w:bookmarkEnd w:id="15"/>
      <w:bookmarkEnd w:id="1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处理步骤：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1、核对上传投标文件的驱动版本是否正确。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2、如短时间内无法处理，请第一时间联系对应的公共资源交易平台系统技术保障人员。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如产生的问题不在上述范围内，请按照附件中各地州公共资源交易平台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技术保障人员联系方式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进行电话联系咨询。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bookmarkStart w:id="17" w:name="_Toc9628_WPSOffice_Level2"/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"/>
        </w:rPr>
        <w:t>各地州公共资源交易平台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应急保障人员联系方式</w:t>
      </w:r>
      <w:bookmarkEnd w:id="17"/>
    </w:p>
    <w:tbl>
      <w:tblPr>
        <w:tblStyle w:val="6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3"/>
        <w:gridCol w:w="3279"/>
        <w:gridCol w:w="3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负责区域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苗嘉欣、张颢轩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自治区本级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18099213032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李斌雪、李鹏飞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乌鲁木齐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18195856750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刘亚楠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昌吉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18290867120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陈瀚樵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吐鲁番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15022944290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张文平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巴州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18690163281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莫星星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阿克苏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15003007139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刘卫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伊犁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0999-8128780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王琛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博州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18034885470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徐明会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和田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18690625819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孙世军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喀什、克州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15276673554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马兴虎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哈密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19529288802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孙海平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塔城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15292444968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王琛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克拉玛依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18034885470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刘强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阿勒泰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15292628653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400热线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面向招标代理、投标单位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400-998-0000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18" w:name="_Toc2534_WPSOffice_Level1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二、招投标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"/>
        </w:rPr>
        <w:t>平台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登录常见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"/>
        </w:rPr>
        <w:t>问题</w:t>
      </w:r>
      <w:bookmarkEnd w:id="18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处理指南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问题一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使用证书登录多CA互认平台，不显示证书信息。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处理步骤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多CA互认平台“驱动下载”中下载互认平台的登录地址，安装完毕后刷新浏览器页面。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问题二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证书驱动已安装，不显示证书名称。</w:t>
      </w:r>
    </w:p>
    <w:p>
      <w:pP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处理步骤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：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1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刷新浏览器，点击加载证书；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</w:pPr>
      <w:bookmarkStart w:id="19" w:name="_Toc11214_WPSOffice_Level2"/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2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重新拔插Ukey证书，并刷新浏览器页面。</w:t>
      </w:r>
      <w:bookmarkEnd w:id="19"/>
    </w:p>
    <w:p>
      <w:pPr>
        <w:numPr>
          <w:ilvl w:val="0"/>
          <w:numId w:val="0"/>
        </w:numPr>
        <w:ind w:left="0" w:leftChars="0" w:firstLine="0" w:firstLineChars="0"/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问题三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输入密码后点击登录，提示“验证用户密码失败，剩余验证次数为几次。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处理步骤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删除输入的密码，重新输入。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问题四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多次输入错误，提示“验证用户密码失败，您的证书已锁定。</w:t>
      </w:r>
    </w:p>
    <w:p>
      <w:pPr>
        <w:ind w:left="1405" w:leftChars="0" w:hanging="1405" w:hangingChars="500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处理步骤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：</w:t>
      </w:r>
    </w:p>
    <w:p>
      <w:pPr>
        <w:numPr>
          <w:ilvl w:val="0"/>
          <w:numId w:val="0"/>
        </w:numPr>
        <w:ind w:left="1400" w:leftChars="0" w:hanging="1400" w:hangingChars="500"/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</w:pPr>
      <w:r>
        <w:rPr>
          <w:rFonts w:hint="default" w:ascii="Times New Roman" w:hAnsi="Times New Roman" w:eastAsia="方正仿宋_GB2312" w:cs="Times New Roman"/>
          <w:kern w:val="2"/>
          <w:sz w:val="28"/>
          <w:szCs w:val="28"/>
          <w:lang w:val="en-US" w:eastAsia="zh" w:bidi="ar-SA"/>
        </w:rPr>
        <w:t>1</w:t>
      </w:r>
      <w:r>
        <w:rPr>
          <w:rFonts w:hint="eastAsia" w:ascii="Times New Roman" w:hAnsi="Times New Roman" w:eastAsia="方正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寻找就近的新数CA服务机构，带上证书Ukey，到服务网点进行解锁.</w:t>
      </w:r>
    </w:p>
    <w:p>
      <w:pPr>
        <w:numPr>
          <w:ilvl w:val="0"/>
          <w:numId w:val="0"/>
        </w:numPr>
        <w:ind w:left="1400" w:leftChars="0" w:hanging="1400" w:hangingChars="500"/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</w:pPr>
      <w:r>
        <w:rPr>
          <w:rFonts w:hint="default" w:ascii="Times New Roman" w:hAnsi="Times New Roman" w:eastAsia="方正仿宋_GB2312" w:cs="Times New Roman"/>
          <w:kern w:val="2"/>
          <w:sz w:val="28"/>
          <w:szCs w:val="28"/>
          <w:lang w:val="en-US" w:eastAsia="zh" w:bidi="ar-SA"/>
        </w:rPr>
        <w:t>2</w:t>
      </w:r>
      <w:r>
        <w:rPr>
          <w:rFonts w:hint="eastAsia" w:ascii="Times New Roman" w:hAnsi="Times New Roman" w:eastAsia="方正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拨打新数CA客服咨询电话，由客服进行远程解锁。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问题五：插入证书Ukey输入密码后提示“证书错误或未注册”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处理步骤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证书key未进行注册或绑定，到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招投标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平台对证书Ukey进行注册，然后登录互认平台对证书Ukey进行绑定。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如产生的问题不在上述范围内，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如是CA锁问题请联系对应的CA锁厂商（如新疆CA、翔晟CA）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"/>
        </w:rPr>
        <w:t>进行电话联系咨询。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bookmarkStart w:id="20" w:name="_Toc19813_WPSOffice_Level2"/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新疆CA技术保障人员联系方式</w:t>
      </w:r>
      <w:bookmarkEnd w:id="20"/>
    </w:p>
    <w:tbl>
      <w:tblPr>
        <w:tblStyle w:val="6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647"/>
        <w:gridCol w:w="163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2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所属地区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县市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自治区本级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</w:rPr>
              <w:t>乌鲁木齐市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毛红平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13319833453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乌鲁木齐市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水磨沟区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王启超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17726828873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沙区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代勤明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13999407493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0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高新区（新市区）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孙强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15199464007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0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经开区（头屯河）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齐亚茹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13619901115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米东区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蒲彩燕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13999201618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克拉玛依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克拉玛依市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封媛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15709901777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伊犁州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伊宁市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金峰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13345487777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奎屯市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黄应华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18290706258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昌吉州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昌吉市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牛冬梅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15899077070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0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昌吉市农业园区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李红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18009949031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阿勒泰地区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阿勒泰市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</w:rPr>
              <w:t>交哈尔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</w:rPr>
              <w:t>18899004537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博州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博乐市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曹松梅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13809998299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塔城地区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塔城市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戴玉康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18197589888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吐鲁番地区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吐鲁番市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段玉惠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18809956288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哈密地区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哈密市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lang w:val="en-US" w:eastAsia="zh-CN"/>
              </w:rPr>
              <w:t>邢艳霞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13364931015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巴州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库尔勒市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王彩萍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18999001288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阿克苏地区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阿克苏市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</w:rPr>
              <w:t>鲁海霞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19999746069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和田地区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和田市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陈海燕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15199295263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喀什地区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喀什市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张文丽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15001465669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克州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阿图什市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张小勤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15349979888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bookmarkStart w:id="21" w:name="_Toc22410_WPSOffice_Level2"/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翔晟信息技术保障人员联系方式</w:t>
      </w:r>
      <w:bookmarkEnd w:id="21"/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217"/>
        <w:gridCol w:w="1723"/>
        <w:gridCol w:w="3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36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所属地区</w:t>
            </w:r>
          </w:p>
        </w:tc>
        <w:tc>
          <w:tcPr>
            <w:tcW w:w="22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县市</w:t>
            </w:r>
          </w:p>
        </w:tc>
        <w:tc>
          <w:tcPr>
            <w:tcW w:w="1723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04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南京总部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南京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</w:rPr>
              <w:t>市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025-66085508（全疆）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自治区本级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迪丽扎尔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17799736912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乌鲁木齐市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水磨沟区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朱绍磊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0991-4184465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昌吉州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昌吉市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梁玉英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13369801578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阿勒泰地区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阿勒泰市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张婧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0906-2195359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博州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博乐市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汪晓安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18799600165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吐鲁番地区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吐鲁番市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杨瑞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18129257150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巴州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库尔勒市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樊薇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15099222854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阿克苏地区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阿克苏市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王丽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0997-2510358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和田地区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和田市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排则莱提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18139161650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喀什地区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喀什市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陈湘湘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13150441724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克州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1"/>
                <w:szCs w:val="21"/>
                <w:highlight w:val="none"/>
              </w:rPr>
              <w:t>阿图什市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lang w:val="en-US" w:eastAsia="zh-CN"/>
              </w:rPr>
              <w:t>李显亮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</w:rPr>
              <w:t>1339490829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60A3BD-46A2-48D9-AE5A-95EF52960D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 Light">
    <w:altName w:val="宋体"/>
    <w:panose1 w:val="00000000000000000000"/>
    <w:charset w:val="86"/>
    <w:family w:val="roman"/>
    <w:pitch w:val="default"/>
    <w:sig w:usb0="00000000" w:usb1="00000000" w:usb2="00000016" w:usb3="00000000" w:csb0="60060107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B178130B-FE8E-4676-BCE2-41514BD73A0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05584E5-AD5C-42FB-9E02-2ECB836FAE6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F6AAC4A4-CADB-4B75-AE38-C93371F5C7BB}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E951D69-9874-4CB1-B5ED-BF85634ECF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NWM4YTQzMDdlZTk1ZDMzM2JhMGJmNTQ3YThmYmMifQ=="/>
    <w:docVar w:name="KSO_WPS_MARK_KEY" w:val="8ca91ba2-dc8a-44d2-afb9-a23b73ff9161"/>
  </w:docVars>
  <w:rsids>
    <w:rsidRoot w:val="5880089B"/>
    <w:rsid w:val="0167398B"/>
    <w:rsid w:val="04D8694E"/>
    <w:rsid w:val="05DE2644"/>
    <w:rsid w:val="0AF41D52"/>
    <w:rsid w:val="0C57284E"/>
    <w:rsid w:val="15954B83"/>
    <w:rsid w:val="1B74017B"/>
    <w:rsid w:val="2C2E36B5"/>
    <w:rsid w:val="3AF7BFE3"/>
    <w:rsid w:val="3BD573F1"/>
    <w:rsid w:val="3BDB15ED"/>
    <w:rsid w:val="3F653028"/>
    <w:rsid w:val="3F7E18C4"/>
    <w:rsid w:val="3F9E72E0"/>
    <w:rsid w:val="404D08FA"/>
    <w:rsid w:val="420E260D"/>
    <w:rsid w:val="44F30A97"/>
    <w:rsid w:val="4EBC3E82"/>
    <w:rsid w:val="50732701"/>
    <w:rsid w:val="5880089B"/>
    <w:rsid w:val="59FF600A"/>
    <w:rsid w:val="63495BC1"/>
    <w:rsid w:val="6945774A"/>
    <w:rsid w:val="699C0552"/>
    <w:rsid w:val="69BFBE02"/>
    <w:rsid w:val="6ADD18B7"/>
    <w:rsid w:val="6B8C9180"/>
    <w:rsid w:val="6E7D5E83"/>
    <w:rsid w:val="71571AB9"/>
    <w:rsid w:val="74EC2851"/>
    <w:rsid w:val="75715713"/>
    <w:rsid w:val="78310303"/>
    <w:rsid w:val="7D6F1320"/>
    <w:rsid w:val="7E2E7A36"/>
    <w:rsid w:val="7F3F1899"/>
    <w:rsid w:val="ACCF42B0"/>
    <w:rsid w:val="BBE729E1"/>
    <w:rsid w:val="BE5FB4E4"/>
    <w:rsid w:val="CEFF63D0"/>
    <w:rsid w:val="DBCF6D41"/>
    <w:rsid w:val="DFBB8F42"/>
    <w:rsid w:val="F0D7871B"/>
    <w:rsid w:val="F8BC2D10"/>
    <w:rsid w:val="FB3FD273"/>
    <w:rsid w:val="FC3F3BD3"/>
    <w:rsid w:val="FECF7BA5"/>
    <w:rsid w:val="FFFFF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120" w:after="120" w:line="360" w:lineRule="auto"/>
      <w:jc w:val="both"/>
      <w:outlineLvl w:val="0"/>
    </w:pPr>
    <w:rPr>
      <w:rFonts w:ascii="Times New Roman" w:hAnsi="Times New Roman" w:eastAsia="思源宋体 CN Light" w:cs="Times New Roman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qFormat/>
    <w:uiPriority w:val="9"/>
    <w:pPr>
      <w:keepNext/>
      <w:keepLines/>
      <w:widowControl w:val="0"/>
      <w:spacing w:before="120" w:after="120" w:line="360" w:lineRule="auto"/>
      <w:jc w:val="both"/>
      <w:outlineLvl w:val="1"/>
    </w:pPr>
    <w:rPr>
      <w:rFonts w:ascii="Cambria" w:hAnsi="Cambria" w:eastAsia="思源宋体 CN Light" w:cs="Times New Roman"/>
      <w:b/>
      <w:bCs/>
      <w:kern w:val="0"/>
      <w:sz w:val="30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4ac075e-f976-4279-a50f-5210568cd8c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ac075e-f976-4279-a50f-5210568cd8c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ef0c9ca-977c-4835-b304-dbb88f97fdb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f0c9ca-977c-4835-b304-dbb88f97fdb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a35c3cd-eebd-48f8-b89b-a83d796b2b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35c3cd-eebd-48f8-b89b-a83d796b2b8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3565e1d-4aeb-4642-9bb4-7925aec2935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565e1d-4aeb-4642-9bb4-7925aec2935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44e5929-2f9f-4815-a16d-259a6a511ba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4e5929-2f9f-4815-a16d-259a6a511ba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1645</Words>
  <Characters>2174</Characters>
  <Lines>0</Lines>
  <Paragraphs>0</Paragraphs>
  <TotalTime>10</TotalTime>
  <ScaleCrop>false</ScaleCrop>
  <LinksUpToDate>false</LinksUpToDate>
  <CharactersWithSpaces>2242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2024-09-06T01:23:00Z</dcterms:created>
  <dc:creator>张守权</dc:creator>
  <cp:lastModifiedBy>伊尔盼</cp:lastModifiedBy>
  <dcterms:modified xsi:type="dcterms:W3CDTF">2024-09-14T10:40:47Z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EC3C7F5E6524418090E95900295FCC1C_13</vt:lpwstr>
  </property>
</Properties>
</file>